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773" w:rsidRPr="000F5959" w:rsidRDefault="00DC7773" w:rsidP="00DC7773">
      <w:pPr>
        <w:rPr>
          <w:sz w:val="20"/>
          <w:szCs w:val="20"/>
        </w:rPr>
      </w:pPr>
    </w:p>
    <w:tbl>
      <w:tblPr>
        <w:tblStyle w:val="TableGrid"/>
        <w:tblW w:w="15451" w:type="dxa"/>
        <w:tblInd w:w="-60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533"/>
        <w:gridCol w:w="1494"/>
        <w:gridCol w:w="1347"/>
        <w:gridCol w:w="1447"/>
        <w:gridCol w:w="1452"/>
        <w:gridCol w:w="1528"/>
        <w:gridCol w:w="1547"/>
        <w:gridCol w:w="425"/>
        <w:gridCol w:w="426"/>
        <w:gridCol w:w="2409"/>
      </w:tblGrid>
      <w:tr w:rsidR="008C72D9" w:rsidTr="007F5677">
        <w:tc>
          <w:tcPr>
            <w:tcW w:w="1843" w:type="dxa"/>
            <w:hideMark/>
          </w:tcPr>
          <w:p w:rsidR="00DC7773" w:rsidRDefault="00DC7773" w:rsidP="00D51EBC">
            <w:pPr>
              <w:rPr>
                <w:b/>
              </w:rPr>
            </w:pPr>
            <w:r>
              <w:rPr>
                <w:b/>
              </w:rPr>
              <w:t>Professional Area</w:t>
            </w:r>
          </w:p>
        </w:tc>
        <w:tc>
          <w:tcPr>
            <w:tcW w:w="1533" w:type="dxa"/>
            <w:hideMark/>
          </w:tcPr>
          <w:p w:rsidR="00DC7773" w:rsidRDefault="00DC7773" w:rsidP="00D51EBC">
            <w:pPr>
              <w:rPr>
                <w:b/>
              </w:rPr>
            </w:pPr>
            <w:r>
              <w:rPr>
                <w:b/>
              </w:rPr>
              <w:t>Relevant Standards</w:t>
            </w:r>
          </w:p>
        </w:tc>
        <w:tc>
          <w:tcPr>
            <w:tcW w:w="1494" w:type="dxa"/>
            <w:hideMark/>
          </w:tcPr>
          <w:p w:rsidR="00DC7773" w:rsidRDefault="00DC7773" w:rsidP="00D51EBC">
            <w:pPr>
              <w:jc w:val="center"/>
              <w:rPr>
                <w:b/>
              </w:rPr>
            </w:pPr>
            <w:r>
              <w:rPr>
                <w:b/>
              </w:rPr>
              <w:t>M2</w:t>
            </w:r>
          </w:p>
        </w:tc>
        <w:tc>
          <w:tcPr>
            <w:tcW w:w="1347" w:type="dxa"/>
            <w:hideMark/>
          </w:tcPr>
          <w:p w:rsidR="00DC7773" w:rsidRDefault="00DC7773" w:rsidP="00D51EBC">
            <w:pPr>
              <w:jc w:val="center"/>
              <w:rPr>
                <w:b/>
              </w:rPr>
            </w:pPr>
            <w:r>
              <w:rPr>
                <w:b/>
              </w:rPr>
              <w:t>M4</w:t>
            </w:r>
          </w:p>
        </w:tc>
        <w:tc>
          <w:tcPr>
            <w:tcW w:w="1447" w:type="dxa"/>
            <w:hideMark/>
          </w:tcPr>
          <w:p w:rsidR="00DC7773" w:rsidRDefault="00DC7773" w:rsidP="00D51EBC">
            <w:pPr>
              <w:jc w:val="center"/>
              <w:rPr>
                <w:b/>
              </w:rPr>
            </w:pPr>
            <w:r>
              <w:rPr>
                <w:b/>
              </w:rPr>
              <w:t>M6</w:t>
            </w:r>
          </w:p>
        </w:tc>
        <w:tc>
          <w:tcPr>
            <w:tcW w:w="1452" w:type="dxa"/>
            <w:hideMark/>
          </w:tcPr>
          <w:p w:rsidR="00DC7773" w:rsidRDefault="00DC7773" w:rsidP="00D51EBC">
            <w:pPr>
              <w:jc w:val="center"/>
              <w:rPr>
                <w:b/>
              </w:rPr>
            </w:pPr>
            <w:r>
              <w:rPr>
                <w:b/>
              </w:rPr>
              <w:t>UPS1</w:t>
            </w:r>
          </w:p>
        </w:tc>
        <w:tc>
          <w:tcPr>
            <w:tcW w:w="1528" w:type="dxa"/>
          </w:tcPr>
          <w:p w:rsidR="00DC7773" w:rsidRDefault="00DC7773" w:rsidP="00D51EBC">
            <w:pPr>
              <w:jc w:val="center"/>
              <w:rPr>
                <w:b/>
              </w:rPr>
            </w:pPr>
            <w:r>
              <w:rPr>
                <w:b/>
              </w:rPr>
              <w:t>UPS2</w:t>
            </w:r>
          </w:p>
        </w:tc>
        <w:tc>
          <w:tcPr>
            <w:tcW w:w="1547" w:type="dxa"/>
            <w:hideMark/>
          </w:tcPr>
          <w:p w:rsidR="00DC7773" w:rsidRDefault="00DC7773" w:rsidP="00D51EBC">
            <w:pPr>
              <w:jc w:val="center"/>
              <w:rPr>
                <w:b/>
              </w:rPr>
            </w:pPr>
            <w:r>
              <w:rPr>
                <w:b/>
              </w:rPr>
              <w:t>UPS3</w:t>
            </w:r>
          </w:p>
        </w:tc>
        <w:tc>
          <w:tcPr>
            <w:tcW w:w="425" w:type="dxa"/>
            <w:hideMark/>
          </w:tcPr>
          <w:p w:rsidR="00DC7773" w:rsidRDefault="00DC7773" w:rsidP="00D51EBC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426" w:type="dxa"/>
            <w:hideMark/>
          </w:tcPr>
          <w:p w:rsidR="00DC7773" w:rsidRDefault="00DC7773" w:rsidP="00D51EBC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409" w:type="dxa"/>
            <w:hideMark/>
          </w:tcPr>
          <w:p w:rsidR="00DC7773" w:rsidRDefault="00DC7773" w:rsidP="00D51EBC">
            <w:pPr>
              <w:rPr>
                <w:b/>
              </w:rPr>
            </w:pPr>
            <w:r>
              <w:rPr>
                <w:b/>
              </w:rPr>
              <w:t>Standards for Professional Dialogue</w:t>
            </w:r>
          </w:p>
        </w:tc>
      </w:tr>
      <w:tr w:rsidR="007C1A85" w:rsidTr="007F5677">
        <w:trPr>
          <w:trHeight w:val="555"/>
        </w:trPr>
        <w:tc>
          <w:tcPr>
            <w:tcW w:w="1843" w:type="dxa"/>
            <w:vMerge w:val="restart"/>
            <w:hideMark/>
          </w:tcPr>
          <w:p w:rsidR="007C1A85" w:rsidRPr="008C72D9" w:rsidRDefault="007C1A85" w:rsidP="00D51EBC">
            <w:pPr>
              <w:rPr>
                <w:b/>
                <w:sz w:val="20"/>
                <w:szCs w:val="20"/>
              </w:rPr>
            </w:pPr>
            <w:r w:rsidRPr="008C72D9">
              <w:rPr>
                <w:b/>
                <w:sz w:val="20"/>
                <w:szCs w:val="20"/>
              </w:rPr>
              <w:t>PROFESSIONAL PRACTICE</w:t>
            </w:r>
          </w:p>
        </w:tc>
        <w:tc>
          <w:tcPr>
            <w:tcW w:w="1533" w:type="dxa"/>
            <w:vMerge w:val="restart"/>
            <w:hideMark/>
          </w:tcPr>
          <w:p w:rsidR="007C1A85" w:rsidRDefault="007C1A85" w:rsidP="00D51E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1.1(1);1.2(2,3,5) 1.3(1,3)</w:t>
            </w:r>
          </w:p>
          <w:p w:rsidR="007C1A85" w:rsidRDefault="007C1A85" w:rsidP="00D51E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 (1,2,3) 1.5 all</w:t>
            </w:r>
          </w:p>
          <w:p w:rsidR="007C1A85" w:rsidRDefault="007C1A85" w:rsidP="00D51EBC">
            <w:r>
              <w:rPr>
                <w:sz w:val="16"/>
                <w:szCs w:val="16"/>
              </w:rPr>
              <w:t>1.6 (1) 1.7 (1,2,3) 1.8 (3) 2.1 (2,4) Preamble</w:t>
            </w:r>
          </w:p>
        </w:tc>
        <w:tc>
          <w:tcPr>
            <w:tcW w:w="1494" w:type="dxa"/>
            <w:vMerge w:val="restart"/>
            <w:hideMark/>
          </w:tcPr>
          <w:p w:rsidR="007C1A85" w:rsidRPr="00477022" w:rsidRDefault="007C1A85" w:rsidP="00D51EBC">
            <w:pPr>
              <w:rPr>
                <w:sz w:val="18"/>
                <w:szCs w:val="18"/>
              </w:rPr>
            </w:pPr>
            <w:r w:rsidRPr="00477022">
              <w:rPr>
                <w:sz w:val="18"/>
                <w:szCs w:val="18"/>
              </w:rPr>
              <w:t>Planning and differentiation is effective in meeting the needs of most students</w:t>
            </w:r>
            <w:r>
              <w:rPr>
                <w:sz w:val="18"/>
                <w:szCs w:val="18"/>
              </w:rPr>
              <w:t>.</w:t>
            </w:r>
          </w:p>
          <w:p w:rsidR="007C1A85" w:rsidRPr="00721E30" w:rsidRDefault="007C1A85" w:rsidP="00D51EBC">
            <w:pPr>
              <w:rPr>
                <w:sz w:val="18"/>
                <w:szCs w:val="18"/>
                <w:highlight w:val="yellow"/>
              </w:rPr>
            </w:pPr>
            <w:r w:rsidRPr="00477022">
              <w:rPr>
                <w:sz w:val="18"/>
                <w:szCs w:val="18"/>
              </w:rPr>
              <w:t>Leading to progress in line with Academy expectations</w:t>
            </w:r>
          </w:p>
        </w:tc>
        <w:tc>
          <w:tcPr>
            <w:tcW w:w="1347" w:type="dxa"/>
            <w:vMerge w:val="restart"/>
            <w:hideMark/>
          </w:tcPr>
          <w:p w:rsidR="007C1A85" w:rsidRPr="00477022" w:rsidRDefault="007C1A85" w:rsidP="00477022">
            <w:pPr>
              <w:rPr>
                <w:sz w:val="18"/>
                <w:szCs w:val="18"/>
              </w:rPr>
            </w:pPr>
            <w:r w:rsidRPr="00477022">
              <w:rPr>
                <w:sz w:val="18"/>
                <w:szCs w:val="18"/>
              </w:rPr>
              <w:t xml:space="preserve">Planning and differentiation is effective in meeting the needs of </w:t>
            </w:r>
          </w:p>
          <w:p w:rsidR="007C1A85" w:rsidRPr="00721E30" w:rsidRDefault="007C1A85" w:rsidP="00477022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Almost all students. Leading to progress in line with Academy expectations</w:t>
            </w:r>
          </w:p>
        </w:tc>
        <w:tc>
          <w:tcPr>
            <w:tcW w:w="1447" w:type="dxa"/>
            <w:vMerge w:val="restart"/>
            <w:hideMark/>
          </w:tcPr>
          <w:p w:rsidR="007C1A85" w:rsidRPr="00721E30" w:rsidRDefault="007C1A85" w:rsidP="00D51EBC">
            <w:pPr>
              <w:rPr>
                <w:sz w:val="18"/>
                <w:szCs w:val="18"/>
                <w:highlight w:val="yellow"/>
              </w:rPr>
            </w:pPr>
            <w:r w:rsidRPr="00477022">
              <w:rPr>
                <w:sz w:val="18"/>
                <w:szCs w:val="18"/>
              </w:rPr>
              <w:t xml:space="preserve">Planning and differentiation is </w:t>
            </w:r>
            <w:r>
              <w:rPr>
                <w:sz w:val="18"/>
                <w:szCs w:val="18"/>
              </w:rPr>
              <w:t xml:space="preserve">highly </w:t>
            </w:r>
            <w:r w:rsidRPr="00477022">
              <w:rPr>
                <w:sz w:val="18"/>
                <w:szCs w:val="18"/>
              </w:rPr>
              <w:t>effective in</w:t>
            </w:r>
            <w:r>
              <w:rPr>
                <w:sz w:val="18"/>
                <w:szCs w:val="18"/>
              </w:rPr>
              <w:t xml:space="preserve"> meeting the needs of </w:t>
            </w:r>
          </w:p>
          <w:p w:rsidR="007C1A85" w:rsidRPr="00721E30" w:rsidRDefault="007C1A85" w:rsidP="00D51EBC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almost all students, to ensure they make progress in line with Academy expectations; some exceed them</w:t>
            </w:r>
          </w:p>
        </w:tc>
        <w:tc>
          <w:tcPr>
            <w:tcW w:w="1452" w:type="dxa"/>
            <w:vMerge w:val="restart"/>
            <w:hideMark/>
          </w:tcPr>
          <w:p w:rsidR="007C1A85" w:rsidRPr="00721E30" w:rsidRDefault="007C1A85" w:rsidP="00162EFB">
            <w:pPr>
              <w:rPr>
                <w:sz w:val="18"/>
                <w:szCs w:val="18"/>
                <w:highlight w:val="yellow"/>
              </w:rPr>
            </w:pPr>
            <w:r w:rsidRPr="00477022">
              <w:rPr>
                <w:sz w:val="18"/>
                <w:szCs w:val="18"/>
              </w:rPr>
              <w:t xml:space="preserve">Planning and differentiation is </w:t>
            </w:r>
            <w:r>
              <w:rPr>
                <w:sz w:val="18"/>
                <w:szCs w:val="18"/>
              </w:rPr>
              <w:t xml:space="preserve">highly </w:t>
            </w:r>
            <w:r w:rsidRPr="00477022">
              <w:rPr>
                <w:sz w:val="18"/>
                <w:szCs w:val="18"/>
              </w:rPr>
              <w:t>effective in</w:t>
            </w:r>
            <w:r>
              <w:rPr>
                <w:sz w:val="18"/>
                <w:szCs w:val="18"/>
              </w:rPr>
              <w:t xml:space="preserve"> meeting the needs of all students.</w:t>
            </w:r>
          </w:p>
          <w:p w:rsidR="007C1A85" w:rsidRPr="00721E30" w:rsidRDefault="007C1A85" w:rsidP="00D51EBC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Almost all students make progress in line with Academy expectations; some exceed them</w:t>
            </w:r>
          </w:p>
        </w:tc>
        <w:tc>
          <w:tcPr>
            <w:tcW w:w="1528" w:type="dxa"/>
            <w:vMerge w:val="restart"/>
          </w:tcPr>
          <w:p w:rsidR="007C1A85" w:rsidRPr="00721E30" w:rsidRDefault="007C1A85" w:rsidP="00D51EBC">
            <w:pPr>
              <w:rPr>
                <w:sz w:val="18"/>
                <w:szCs w:val="18"/>
                <w:highlight w:val="yellow"/>
              </w:rPr>
            </w:pPr>
            <w:r w:rsidRPr="00477022">
              <w:rPr>
                <w:sz w:val="18"/>
                <w:szCs w:val="18"/>
              </w:rPr>
              <w:t xml:space="preserve">Planning and differentiation is </w:t>
            </w:r>
            <w:r>
              <w:rPr>
                <w:sz w:val="18"/>
                <w:szCs w:val="18"/>
              </w:rPr>
              <w:t xml:space="preserve">highly </w:t>
            </w:r>
            <w:r w:rsidRPr="00477022">
              <w:rPr>
                <w:sz w:val="18"/>
                <w:szCs w:val="18"/>
              </w:rPr>
              <w:t>effective in</w:t>
            </w:r>
            <w:r>
              <w:rPr>
                <w:sz w:val="18"/>
                <w:szCs w:val="18"/>
              </w:rPr>
              <w:t xml:space="preserve"> meeting the needs of all students.</w:t>
            </w:r>
          </w:p>
          <w:p w:rsidR="007C1A85" w:rsidRPr="00721E30" w:rsidRDefault="007C1A85" w:rsidP="00D51EBC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Almost all Students make progress in line with Academy expectations; a significant number exceed them</w:t>
            </w:r>
          </w:p>
        </w:tc>
        <w:tc>
          <w:tcPr>
            <w:tcW w:w="1547" w:type="dxa"/>
            <w:vMerge w:val="restart"/>
            <w:hideMark/>
          </w:tcPr>
          <w:p w:rsidR="007C1A85" w:rsidRPr="00721E30" w:rsidRDefault="007C1A85" w:rsidP="007C1A85">
            <w:pPr>
              <w:rPr>
                <w:sz w:val="18"/>
                <w:szCs w:val="18"/>
                <w:highlight w:val="yellow"/>
              </w:rPr>
            </w:pPr>
            <w:r w:rsidRPr="00477022">
              <w:rPr>
                <w:sz w:val="18"/>
                <w:szCs w:val="18"/>
              </w:rPr>
              <w:t xml:space="preserve">Planning and differentiation is </w:t>
            </w:r>
            <w:r>
              <w:rPr>
                <w:sz w:val="18"/>
                <w:szCs w:val="18"/>
              </w:rPr>
              <w:t xml:space="preserve">highly </w:t>
            </w:r>
            <w:r w:rsidRPr="00477022">
              <w:rPr>
                <w:sz w:val="18"/>
                <w:szCs w:val="18"/>
              </w:rPr>
              <w:t>effective in</w:t>
            </w:r>
            <w:r>
              <w:rPr>
                <w:sz w:val="18"/>
                <w:szCs w:val="18"/>
              </w:rPr>
              <w:t xml:space="preserve"> meeting the needs of all students.</w:t>
            </w:r>
          </w:p>
          <w:p w:rsidR="007C1A85" w:rsidRPr="00721E30" w:rsidRDefault="007C1A85" w:rsidP="007C1A85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Almost all students make progress in line with Academy expectations; a significant number exceed them</w:t>
            </w:r>
          </w:p>
        </w:tc>
        <w:tc>
          <w:tcPr>
            <w:tcW w:w="425" w:type="dxa"/>
            <w:vMerge w:val="restart"/>
          </w:tcPr>
          <w:p w:rsidR="007C1A85" w:rsidRDefault="007C1A85" w:rsidP="00D51EBC"/>
        </w:tc>
        <w:tc>
          <w:tcPr>
            <w:tcW w:w="426" w:type="dxa"/>
            <w:vMerge w:val="restart"/>
          </w:tcPr>
          <w:p w:rsidR="007C1A85" w:rsidRDefault="007C1A85" w:rsidP="00D51EBC"/>
        </w:tc>
        <w:tc>
          <w:tcPr>
            <w:tcW w:w="2409" w:type="dxa"/>
            <w:hideMark/>
          </w:tcPr>
          <w:p w:rsidR="007C1A85" w:rsidRDefault="007C1A85" w:rsidP="00D51EBC">
            <w:r>
              <w:t>+</w:t>
            </w:r>
          </w:p>
          <w:p w:rsidR="007C1A85" w:rsidRDefault="007C1A85" w:rsidP="00D51EBC"/>
        </w:tc>
      </w:tr>
      <w:tr w:rsidR="007C1A85" w:rsidTr="007F5677">
        <w:trPr>
          <w:trHeight w:val="555"/>
        </w:trPr>
        <w:tc>
          <w:tcPr>
            <w:tcW w:w="1843" w:type="dxa"/>
            <w:vMerge/>
            <w:vAlign w:val="center"/>
            <w:hideMark/>
          </w:tcPr>
          <w:p w:rsidR="007C1A85" w:rsidRPr="008C72D9" w:rsidRDefault="007C1A85" w:rsidP="00D51EBC">
            <w:pPr>
              <w:rPr>
                <w:b/>
                <w:sz w:val="20"/>
                <w:szCs w:val="20"/>
              </w:rPr>
            </w:pPr>
          </w:p>
        </w:tc>
        <w:tc>
          <w:tcPr>
            <w:tcW w:w="1533" w:type="dxa"/>
            <w:vMerge/>
            <w:vAlign w:val="center"/>
            <w:hideMark/>
          </w:tcPr>
          <w:p w:rsidR="007C1A85" w:rsidRDefault="007C1A85" w:rsidP="00D51EBC"/>
        </w:tc>
        <w:tc>
          <w:tcPr>
            <w:tcW w:w="1494" w:type="dxa"/>
            <w:vMerge/>
            <w:vAlign w:val="center"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  <w:vMerge/>
            <w:vAlign w:val="center"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  <w:vMerge/>
            <w:vAlign w:val="center"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452" w:type="dxa"/>
            <w:vMerge/>
            <w:vAlign w:val="center"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528" w:type="dxa"/>
            <w:vMerge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547" w:type="dxa"/>
            <w:vMerge/>
            <w:vAlign w:val="center"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:rsidR="007C1A85" w:rsidRDefault="007C1A85" w:rsidP="00D51EBC"/>
        </w:tc>
        <w:tc>
          <w:tcPr>
            <w:tcW w:w="426" w:type="dxa"/>
            <w:vMerge/>
            <w:vAlign w:val="center"/>
            <w:hideMark/>
          </w:tcPr>
          <w:p w:rsidR="007C1A85" w:rsidRDefault="007C1A85" w:rsidP="00D51EBC"/>
        </w:tc>
        <w:tc>
          <w:tcPr>
            <w:tcW w:w="2409" w:type="dxa"/>
            <w:hideMark/>
          </w:tcPr>
          <w:p w:rsidR="007C1A85" w:rsidRDefault="007C1A85" w:rsidP="00D51EBC">
            <w:r>
              <w:t>-</w:t>
            </w:r>
          </w:p>
        </w:tc>
      </w:tr>
      <w:tr w:rsidR="007C1A85" w:rsidTr="00721E30">
        <w:trPr>
          <w:trHeight w:val="824"/>
        </w:trPr>
        <w:tc>
          <w:tcPr>
            <w:tcW w:w="1843" w:type="dxa"/>
            <w:vMerge w:val="restart"/>
            <w:hideMark/>
          </w:tcPr>
          <w:p w:rsidR="007C1A85" w:rsidRPr="008C72D9" w:rsidRDefault="007C1A85" w:rsidP="00D51EBC">
            <w:pPr>
              <w:rPr>
                <w:b/>
                <w:sz w:val="20"/>
                <w:szCs w:val="20"/>
              </w:rPr>
            </w:pPr>
            <w:r w:rsidRPr="008C72D9">
              <w:rPr>
                <w:b/>
                <w:sz w:val="20"/>
                <w:szCs w:val="20"/>
              </w:rPr>
              <w:t>PROFESSIONAL OUTCOMES</w:t>
            </w:r>
            <w:bookmarkStart w:id="0" w:name="_GoBack"/>
            <w:bookmarkEnd w:id="0"/>
          </w:p>
        </w:tc>
        <w:tc>
          <w:tcPr>
            <w:tcW w:w="1533" w:type="dxa"/>
            <w:vMerge w:val="restart"/>
            <w:hideMark/>
          </w:tcPr>
          <w:p w:rsidR="007C1A85" w:rsidRDefault="007C1A85" w:rsidP="00D51E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1.1(2) 1.2 (1,2,3) 1.5 (1) 1.6 (3,4) Preamble</w:t>
            </w:r>
          </w:p>
        </w:tc>
        <w:tc>
          <w:tcPr>
            <w:tcW w:w="1494" w:type="dxa"/>
            <w:vMerge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  <w:vMerge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  <w:vMerge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452" w:type="dxa"/>
            <w:vMerge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528" w:type="dxa"/>
            <w:vMerge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547" w:type="dxa"/>
            <w:vMerge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  <w:vMerge w:val="restart"/>
          </w:tcPr>
          <w:p w:rsidR="007C1A85" w:rsidRDefault="007C1A85" w:rsidP="00D51EBC"/>
        </w:tc>
        <w:tc>
          <w:tcPr>
            <w:tcW w:w="426" w:type="dxa"/>
            <w:vMerge w:val="restart"/>
          </w:tcPr>
          <w:p w:rsidR="007C1A85" w:rsidRDefault="007C1A85" w:rsidP="00D51EBC"/>
        </w:tc>
        <w:tc>
          <w:tcPr>
            <w:tcW w:w="2409" w:type="dxa"/>
            <w:hideMark/>
          </w:tcPr>
          <w:p w:rsidR="007C1A85" w:rsidRDefault="007C1A85" w:rsidP="00D51EBC">
            <w:r>
              <w:t>+</w:t>
            </w:r>
          </w:p>
        </w:tc>
      </w:tr>
      <w:tr w:rsidR="007C1A85" w:rsidTr="007F5677">
        <w:trPr>
          <w:trHeight w:val="268"/>
        </w:trPr>
        <w:tc>
          <w:tcPr>
            <w:tcW w:w="1843" w:type="dxa"/>
            <w:vMerge/>
            <w:vAlign w:val="center"/>
            <w:hideMark/>
          </w:tcPr>
          <w:p w:rsidR="007C1A85" w:rsidRPr="008C72D9" w:rsidRDefault="007C1A85" w:rsidP="00D51EBC">
            <w:pPr>
              <w:rPr>
                <w:b/>
                <w:sz w:val="20"/>
                <w:szCs w:val="20"/>
              </w:rPr>
            </w:pPr>
          </w:p>
        </w:tc>
        <w:tc>
          <w:tcPr>
            <w:tcW w:w="1533" w:type="dxa"/>
            <w:vMerge/>
            <w:vAlign w:val="center"/>
            <w:hideMark/>
          </w:tcPr>
          <w:p w:rsidR="007C1A85" w:rsidRDefault="007C1A85" w:rsidP="00D51EBC">
            <w:pPr>
              <w:rPr>
                <w:sz w:val="16"/>
                <w:szCs w:val="16"/>
              </w:rPr>
            </w:pPr>
          </w:p>
        </w:tc>
        <w:tc>
          <w:tcPr>
            <w:tcW w:w="1494" w:type="dxa"/>
            <w:vMerge/>
            <w:vAlign w:val="center"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  <w:vMerge/>
            <w:vAlign w:val="center"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  <w:vMerge/>
            <w:vAlign w:val="center"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452" w:type="dxa"/>
            <w:vMerge/>
            <w:vAlign w:val="center"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528" w:type="dxa"/>
            <w:vMerge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1547" w:type="dxa"/>
            <w:vMerge/>
            <w:vAlign w:val="center"/>
            <w:hideMark/>
          </w:tcPr>
          <w:p w:rsidR="007C1A85" w:rsidRDefault="007C1A85" w:rsidP="00D51EBC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:rsidR="007C1A85" w:rsidRDefault="007C1A85" w:rsidP="00D51EBC"/>
        </w:tc>
        <w:tc>
          <w:tcPr>
            <w:tcW w:w="426" w:type="dxa"/>
            <w:vMerge/>
            <w:vAlign w:val="center"/>
            <w:hideMark/>
          </w:tcPr>
          <w:p w:rsidR="007C1A85" w:rsidRDefault="007C1A85" w:rsidP="00D51EBC"/>
        </w:tc>
        <w:tc>
          <w:tcPr>
            <w:tcW w:w="2409" w:type="dxa"/>
            <w:hideMark/>
          </w:tcPr>
          <w:p w:rsidR="007C1A85" w:rsidRDefault="007C1A85" w:rsidP="00D51EBC">
            <w:r>
              <w:t>-</w:t>
            </w:r>
          </w:p>
        </w:tc>
      </w:tr>
      <w:tr w:rsidR="008C72D9" w:rsidTr="007F5677">
        <w:trPr>
          <w:trHeight w:val="1266"/>
        </w:trPr>
        <w:tc>
          <w:tcPr>
            <w:tcW w:w="1843" w:type="dxa"/>
            <w:vMerge w:val="restart"/>
            <w:hideMark/>
          </w:tcPr>
          <w:p w:rsidR="00DC7773" w:rsidRPr="008C72D9" w:rsidRDefault="003552D8" w:rsidP="00D51EB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PROF</w:t>
            </w:r>
            <w:r w:rsidR="00DC7773" w:rsidRPr="008C72D9">
              <w:rPr>
                <w:b/>
                <w:sz w:val="20"/>
                <w:szCs w:val="20"/>
              </w:rPr>
              <w:t>ESIONAL RELATIONSHIPS</w:t>
            </w:r>
          </w:p>
        </w:tc>
        <w:tc>
          <w:tcPr>
            <w:tcW w:w="1533" w:type="dxa"/>
            <w:vMerge w:val="restart"/>
            <w:hideMark/>
          </w:tcPr>
          <w:p w:rsidR="00DC7773" w:rsidRDefault="00DC7773" w:rsidP="00D51E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1.1(1) 1.6(4) 1.7(4) 1.8(2,3,5) 2.1 (1,3,4) Preamble</w:t>
            </w:r>
          </w:p>
        </w:tc>
        <w:tc>
          <w:tcPr>
            <w:tcW w:w="1494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Positive</w:t>
            </w:r>
            <w:r w:rsidR="008C72D9">
              <w:rPr>
                <w:sz w:val="18"/>
                <w:szCs w:val="18"/>
              </w:rPr>
              <w:t xml:space="preserve"> and professional </w:t>
            </w:r>
            <w:r>
              <w:rPr>
                <w:sz w:val="18"/>
                <w:szCs w:val="18"/>
              </w:rPr>
              <w:t xml:space="preserve"> working relationships with students, colleagues and parents</w:t>
            </w:r>
          </w:p>
        </w:tc>
        <w:tc>
          <w:tcPr>
            <w:tcW w:w="1347" w:type="dxa"/>
            <w:vMerge w:val="restart"/>
            <w:hideMark/>
          </w:tcPr>
          <w:p w:rsidR="00DC7773" w:rsidRDefault="008C72D9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Positive and professional re</w:t>
            </w:r>
            <w:r w:rsidR="00DC7773">
              <w:rPr>
                <w:sz w:val="18"/>
                <w:szCs w:val="18"/>
              </w:rPr>
              <w:t>lationships are securely focussed on improving provision for students</w:t>
            </w:r>
          </w:p>
        </w:tc>
        <w:tc>
          <w:tcPr>
            <w:tcW w:w="1447" w:type="dxa"/>
            <w:vMerge w:val="restart"/>
            <w:hideMark/>
          </w:tcPr>
          <w:p w:rsidR="00DC7773" w:rsidRDefault="008C72D9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Positive and p</w:t>
            </w:r>
            <w:r w:rsidR="00DC7773">
              <w:rPr>
                <w:sz w:val="18"/>
                <w:szCs w:val="18"/>
              </w:rPr>
              <w:t>rofessional relationships with students, colleagues and staff lead to excellent class provision</w:t>
            </w:r>
          </w:p>
        </w:tc>
        <w:tc>
          <w:tcPr>
            <w:tcW w:w="1452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Plays a proactive role in bui</w:t>
            </w:r>
            <w:r w:rsidR="008C72D9">
              <w:rPr>
                <w:sz w:val="18"/>
                <w:szCs w:val="18"/>
              </w:rPr>
              <w:t>lding key stage or department</w:t>
            </w:r>
            <w:r>
              <w:rPr>
                <w:sz w:val="18"/>
                <w:szCs w:val="18"/>
              </w:rPr>
              <w:t xml:space="preserve"> teams to improve provision and outcomes</w:t>
            </w:r>
          </w:p>
        </w:tc>
        <w:tc>
          <w:tcPr>
            <w:tcW w:w="1528" w:type="dxa"/>
            <w:vMerge w:val="restart"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Play a k</w:t>
            </w:r>
            <w:r w:rsidR="008C72D9">
              <w:rPr>
                <w:sz w:val="18"/>
                <w:szCs w:val="18"/>
              </w:rPr>
              <w:t>ey role in strengthening department</w:t>
            </w:r>
            <w:r>
              <w:rPr>
                <w:sz w:val="18"/>
                <w:szCs w:val="18"/>
              </w:rPr>
              <w:t xml:space="preserve"> teams to improve provision and outcomes.  Make a sig</w:t>
            </w:r>
            <w:r w:rsidR="008C72D9">
              <w:rPr>
                <w:sz w:val="18"/>
                <w:szCs w:val="18"/>
              </w:rPr>
              <w:t>nificant contribution to Academy</w:t>
            </w:r>
            <w:r>
              <w:rPr>
                <w:sz w:val="18"/>
                <w:szCs w:val="18"/>
              </w:rPr>
              <w:t xml:space="preserve"> wide developments</w:t>
            </w:r>
          </w:p>
        </w:tc>
        <w:tc>
          <w:tcPr>
            <w:tcW w:w="1547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Plays a pr</w:t>
            </w:r>
            <w:r w:rsidR="008C72D9">
              <w:rPr>
                <w:sz w:val="18"/>
                <w:szCs w:val="18"/>
              </w:rPr>
              <w:t xml:space="preserve">oactive role in building Academy </w:t>
            </w:r>
            <w:r>
              <w:rPr>
                <w:sz w:val="18"/>
                <w:szCs w:val="18"/>
              </w:rPr>
              <w:t xml:space="preserve"> wide teams to improve provision and outcomes</w:t>
            </w:r>
          </w:p>
        </w:tc>
        <w:tc>
          <w:tcPr>
            <w:tcW w:w="425" w:type="dxa"/>
            <w:vMerge w:val="restart"/>
          </w:tcPr>
          <w:p w:rsidR="00DC7773" w:rsidRDefault="00DC7773" w:rsidP="00D51EBC"/>
        </w:tc>
        <w:tc>
          <w:tcPr>
            <w:tcW w:w="426" w:type="dxa"/>
            <w:vMerge w:val="restart"/>
          </w:tcPr>
          <w:p w:rsidR="00DC7773" w:rsidRDefault="00DC7773" w:rsidP="00D51EBC"/>
        </w:tc>
        <w:tc>
          <w:tcPr>
            <w:tcW w:w="2409" w:type="dxa"/>
            <w:hideMark/>
          </w:tcPr>
          <w:p w:rsidR="00DC7773" w:rsidRDefault="00DC7773" w:rsidP="00D51EBC">
            <w:r>
              <w:t>+</w:t>
            </w:r>
          </w:p>
        </w:tc>
      </w:tr>
      <w:tr w:rsidR="008C72D9" w:rsidTr="007F5677">
        <w:trPr>
          <w:trHeight w:val="429"/>
        </w:trPr>
        <w:tc>
          <w:tcPr>
            <w:tcW w:w="1843" w:type="dxa"/>
            <w:vMerge/>
            <w:vAlign w:val="center"/>
            <w:hideMark/>
          </w:tcPr>
          <w:p w:rsidR="00DC7773" w:rsidRPr="008C72D9" w:rsidRDefault="00DC7773" w:rsidP="00D51EBC">
            <w:pPr>
              <w:rPr>
                <w:b/>
                <w:sz w:val="20"/>
                <w:szCs w:val="20"/>
              </w:rPr>
            </w:pPr>
          </w:p>
        </w:tc>
        <w:tc>
          <w:tcPr>
            <w:tcW w:w="1533" w:type="dxa"/>
            <w:vMerge/>
            <w:vAlign w:val="center"/>
            <w:hideMark/>
          </w:tcPr>
          <w:p w:rsidR="00DC7773" w:rsidRDefault="00DC7773" w:rsidP="00D51EBC">
            <w:pPr>
              <w:rPr>
                <w:sz w:val="16"/>
                <w:szCs w:val="16"/>
              </w:rPr>
            </w:pPr>
          </w:p>
        </w:tc>
        <w:tc>
          <w:tcPr>
            <w:tcW w:w="1494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452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528" w:type="dxa"/>
            <w:vMerge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547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:rsidR="00DC7773" w:rsidRDefault="00DC7773" w:rsidP="00D51EBC"/>
        </w:tc>
        <w:tc>
          <w:tcPr>
            <w:tcW w:w="426" w:type="dxa"/>
            <w:vMerge/>
            <w:vAlign w:val="center"/>
            <w:hideMark/>
          </w:tcPr>
          <w:p w:rsidR="00DC7773" w:rsidRDefault="00DC7773" w:rsidP="00D51EBC"/>
        </w:tc>
        <w:tc>
          <w:tcPr>
            <w:tcW w:w="2409" w:type="dxa"/>
            <w:hideMark/>
          </w:tcPr>
          <w:p w:rsidR="00DC7773" w:rsidRDefault="00DC7773" w:rsidP="00D51EBC">
            <w:r>
              <w:t>-</w:t>
            </w:r>
          </w:p>
        </w:tc>
      </w:tr>
      <w:tr w:rsidR="008C72D9" w:rsidTr="00721E30">
        <w:trPr>
          <w:trHeight w:val="1195"/>
        </w:trPr>
        <w:tc>
          <w:tcPr>
            <w:tcW w:w="1843" w:type="dxa"/>
            <w:vMerge w:val="restart"/>
            <w:hideMark/>
          </w:tcPr>
          <w:p w:rsidR="00DC7773" w:rsidRPr="008C72D9" w:rsidRDefault="00DC7773" w:rsidP="00D51EBC">
            <w:pPr>
              <w:rPr>
                <w:b/>
                <w:sz w:val="20"/>
                <w:szCs w:val="20"/>
              </w:rPr>
            </w:pPr>
            <w:r w:rsidRPr="008C72D9">
              <w:rPr>
                <w:b/>
                <w:sz w:val="20"/>
                <w:szCs w:val="20"/>
              </w:rPr>
              <w:t>PROFESSIONAL DEVELOPMENT</w:t>
            </w:r>
          </w:p>
        </w:tc>
        <w:tc>
          <w:tcPr>
            <w:tcW w:w="1533" w:type="dxa"/>
            <w:vMerge w:val="restart"/>
            <w:hideMark/>
          </w:tcPr>
          <w:p w:rsidR="00DC7773" w:rsidRDefault="00DC7773" w:rsidP="00D51E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1.2(4,5) </w:t>
            </w:r>
          </w:p>
          <w:p w:rsidR="00DC7773" w:rsidRDefault="00DC7773" w:rsidP="00D51E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1.3 (1,2,4,5) </w:t>
            </w:r>
          </w:p>
          <w:p w:rsidR="00DC7773" w:rsidRDefault="00DC7773" w:rsidP="00D51E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1.4 (5) 1.5 (2,3,4) 1.6 (1) 1.8 (4) </w:t>
            </w:r>
          </w:p>
          <w:p w:rsidR="00DC7773" w:rsidRDefault="00DC7773" w:rsidP="00D51E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2.1 (2) 2.3</w:t>
            </w:r>
          </w:p>
          <w:p w:rsidR="00DC7773" w:rsidRDefault="00DC7773" w:rsidP="00D51E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Preamble</w:t>
            </w:r>
          </w:p>
        </w:tc>
        <w:tc>
          <w:tcPr>
            <w:tcW w:w="1494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Able, with support, to identify key professional development needs and respond to advise and feedback</w:t>
            </w:r>
          </w:p>
        </w:tc>
        <w:tc>
          <w:tcPr>
            <w:tcW w:w="1347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Takes a proactive role in accessing relevant support and professional development for colleagues</w:t>
            </w:r>
          </w:p>
        </w:tc>
        <w:tc>
          <w:tcPr>
            <w:tcW w:w="1447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Fully competent practitioner able to keep up to date with changes and adapt practice accordingly</w:t>
            </w:r>
          </w:p>
        </w:tc>
        <w:tc>
          <w:tcPr>
            <w:tcW w:w="1452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Plays a proactive role in leading the professional dev</w:t>
            </w:r>
            <w:r w:rsidR="008C72D9">
              <w:rPr>
                <w:sz w:val="18"/>
                <w:szCs w:val="18"/>
              </w:rPr>
              <w:t>elopment of key stage or department</w:t>
            </w:r>
            <w:r>
              <w:rPr>
                <w:sz w:val="18"/>
                <w:szCs w:val="18"/>
              </w:rPr>
              <w:t xml:space="preserve"> colleagues</w:t>
            </w:r>
          </w:p>
        </w:tc>
        <w:tc>
          <w:tcPr>
            <w:tcW w:w="1528" w:type="dxa"/>
            <w:vMerge w:val="restart"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Play a key role in leading professiona</w:t>
            </w:r>
            <w:r w:rsidR="008C72D9">
              <w:rPr>
                <w:sz w:val="18"/>
                <w:szCs w:val="18"/>
              </w:rPr>
              <w:t>l development across the department</w:t>
            </w:r>
            <w:r>
              <w:rPr>
                <w:sz w:val="18"/>
                <w:szCs w:val="18"/>
              </w:rPr>
              <w:t>.</w:t>
            </w:r>
            <w:r w:rsidR="008C72D9">
              <w:rPr>
                <w:sz w:val="18"/>
                <w:szCs w:val="18"/>
              </w:rPr>
              <w:t xml:space="preserve">  Make a contribution to Academy</w:t>
            </w:r>
            <w:r>
              <w:rPr>
                <w:sz w:val="18"/>
                <w:szCs w:val="18"/>
              </w:rPr>
              <w:t xml:space="preserve"> wide professional development.</w:t>
            </w:r>
          </w:p>
        </w:tc>
        <w:tc>
          <w:tcPr>
            <w:tcW w:w="1547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Plays a proactive role in leading the professional development of</w:t>
            </w:r>
            <w:r w:rsidR="008C72D9">
              <w:rPr>
                <w:sz w:val="18"/>
                <w:szCs w:val="18"/>
              </w:rPr>
              <w:t xml:space="preserve"> colleagues across the Academy</w:t>
            </w:r>
          </w:p>
        </w:tc>
        <w:tc>
          <w:tcPr>
            <w:tcW w:w="425" w:type="dxa"/>
            <w:vMerge w:val="restart"/>
          </w:tcPr>
          <w:p w:rsidR="00DC7773" w:rsidRDefault="00DC7773" w:rsidP="00D51EBC"/>
        </w:tc>
        <w:tc>
          <w:tcPr>
            <w:tcW w:w="426" w:type="dxa"/>
            <w:vMerge w:val="restart"/>
          </w:tcPr>
          <w:p w:rsidR="00DC7773" w:rsidRDefault="00DC7773" w:rsidP="00D51EBC"/>
        </w:tc>
        <w:tc>
          <w:tcPr>
            <w:tcW w:w="2409" w:type="dxa"/>
            <w:hideMark/>
          </w:tcPr>
          <w:p w:rsidR="00DC7773" w:rsidRDefault="00DC7773" w:rsidP="00D51EBC">
            <w:r>
              <w:t>+</w:t>
            </w:r>
          </w:p>
        </w:tc>
      </w:tr>
      <w:tr w:rsidR="008C72D9" w:rsidTr="00721E30">
        <w:trPr>
          <w:trHeight w:val="1141"/>
        </w:trPr>
        <w:tc>
          <w:tcPr>
            <w:tcW w:w="1843" w:type="dxa"/>
            <w:vMerge/>
            <w:vAlign w:val="center"/>
            <w:hideMark/>
          </w:tcPr>
          <w:p w:rsidR="00DC7773" w:rsidRPr="008C72D9" w:rsidRDefault="00DC7773" w:rsidP="00D51EBC">
            <w:pPr>
              <w:rPr>
                <w:b/>
                <w:sz w:val="20"/>
                <w:szCs w:val="20"/>
              </w:rPr>
            </w:pPr>
          </w:p>
        </w:tc>
        <w:tc>
          <w:tcPr>
            <w:tcW w:w="1533" w:type="dxa"/>
            <w:vMerge/>
            <w:vAlign w:val="center"/>
            <w:hideMark/>
          </w:tcPr>
          <w:p w:rsidR="00DC7773" w:rsidRDefault="00DC7773" w:rsidP="00D51EBC">
            <w:pPr>
              <w:rPr>
                <w:sz w:val="16"/>
                <w:szCs w:val="16"/>
              </w:rPr>
            </w:pPr>
          </w:p>
        </w:tc>
        <w:tc>
          <w:tcPr>
            <w:tcW w:w="1494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452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528" w:type="dxa"/>
            <w:vMerge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547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:rsidR="00DC7773" w:rsidRDefault="00DC7773" w:rsidP="00D51EBC"/>
        </w:tc>
        <w:tc>
          <w:tcPr>
            <w:tcW w:w="426" w:type="dxa"/>
            <w:vMerge/>
            <w:vAlign w:val="center"/>
            <w:hideMark/>
          </w:tcPr>
          <w:p w:rsidR="00DC7773" w:rsidRDefault="00DC7773" w:rsidP="00D51EBC"/>
        </w:tc>
        <w:tc>
          <w:tcPr>
            <w:tcW w:w="2409" w:type="dxa"/>
            <w:hideMark/>
          </w:tcPr>
          <w:p w:rsidR="00DC7773" w:rsidRDefault="00DC7773" w:rsidP="00D51EBC">
            <w:r>
              <w:t>-</w:t>
            </w:r>
          </w:p>
        </w:tc>
      </w:tr>
      <w:tr w:rsidR="008C72D9" w:rsidTr="007F5677">
        <w:trPr>
          <w:trHeight w:val="368"/>
        </w:trPr>
        <w:tc>
          <w:tcPr>
            <w:tcW w:w="1843" w:type="dxa"/>
            <w:vMerge w:val="restart"/>
            <w:hideMark/>
          </w:tcPr>
          <w:p w:rsidR="00DC7773" w:rsidRPr="008C72D9" w:rsidRDefault="00DC7773" w:rsidP="00D51EBC">
            <w:pPr>
              <w:rPr>
                <w:b/>
                <w:sz w:val="20"/>
                <w:szCs w:val="20"/>
              </w:rPr>
            </w:pPr>
            <w:r w:rsidRPr="008C72D9">
              <w:rPr>
                <w:b/>
                <w:sz w:val="20"/>
                <w:szCs w:val="20"/>
              </w:rPr>
              <w:t>PROFESSIONAL CONDUCT</w:t>
            </w:r>
          </w:p>
        </w:tc>
        <w:tc>
          <w:tcPr>
            <w:tcW w:w="1533" w:type="dxa"/>
            <w:vMerge w:val="restart"/>
            <w:hideMark/>
          </w:tcPr>
          <w:p w:rsidR="00DC7773" w:rsidRDefault="00DC7773" w:rsidP="00D51E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1.1(3) 1.7(1) 1.8(1) 2.1(all) </w:t>
            </w:r>
          </w:p>
          <w:p w:rsidR="00DC7773" w:rsidRDefault="00DC7773" w:rsidP="00D51E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2.2 2.3</w:t>
            </w:r>
          </w:p>
          <w:p w:rsidR="00DC7773" w:rsidRDefault="00DC7773" w:rsidP="00D51EBC">
            <w:r>
              <w:rPr>
                <w:sz w:val="16"/>
                <w:szCs w:val="16"/>
              </w:rPr>
              <w:t>Preamble</w:t>
            </w:r>
          </w:p>
        </w:tc>
        <w:tc>
          <w:tcPr>
            <w:tcW w:w="1494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Meets all standards</w:t>
            </w:r>
          </w:p>
        </w:tc>
        <w:tc>
          <w:tcPr>
            <w:tcW w:w="1347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Meets all standards</w:t>
            </w:r>
          </w:p>
        </w:tc>
        <w:tc>
          <w:tcPr>
            <w:tcW w:w="1447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Meets all standards</w:t>
            </w:r>
          </w:p>
        </w:tc>
        <w:tc>
          <w:tcPr>
            <w:tcW w:w="1452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Meets all standards</w:t>
            </w:r>
          </w:p>
        </w:tc>
        <w:tc>
          <w:tcPr>
            <w:tcW w:w="1528" w:type="dxa"/>
            <w:vMerge w:val="restart"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Meets all standards</w:t>
            </w:r>
          </w:p>
        </w:tc>
        <w:tc>
          <w:tcPr>
            <w:tcW w:w="1547" w:type="dxa"/>
            <w:vMerge w:val="restart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Meets all standards</w:t>
            </w:r>
          </w:p>
        </w:tc>
        <w:tc>
          <w:tcPr>
            <w:tcW w:w="425" w:type="dxa"/>
            <w:vMerge w:val="restart"/>
          </w:tcPr>
          <w:p w:rsidR="00DC7773" w:rsidRDefault="00DC7773" w:rsidP="00D51EBC"/>
        </w:tc>
        <w:tc>
          <w:tcPr>
            <w:tcW w:w="426" w:type="dxa"/>
            <w:vMerge w:val="restart"/>
          </w:tcPr>
          <w:p w:rsidR="00DC7773" w:rsidRDefault="00DC7773" w:rsidP="00D51EBC"/>
        </w:tc>
        <w:tc>
          <w:tcPr>
            <w:tcW w:w="2409" w:type="dxa"/>
            <w:hideMark/>
          </w:tcPr>
          <w:p w:rsidR="00DC7773" w:rsidRDefault="00DC7773" w:rsidP="00D51EBC">
            <w:r>
              <w:t>+</w:t>
            </w:r>
          </w:p>
        </w:tc>
      </w:tr>
      <w:tr w:rsidR="008C72D9" w:rsidTr="007F5677">
        <w:trPr>
          <w:trHeight w:val="367"/>
        </w:trPr>
        <w:tc>
          <w:tcPr>
            <w:tcW w:w="1843" w:type="dxa"/>
            <w:vMerge/>
            <w:vAlign w:val="center"/>
            <w:hideMark/>
          </w:tcPr>
          <w:p w:rsidR="00DC7773" w:rsidRDefault="00DC7773" w:rsidP="00D51EBC"/>
        </w:tc>
        <w:tc>
          <w:tcPr>
            <w:tcW w:w="1533" w:type="dxa"/>
            <w:vMerge/>
            <w:vAlign w:val="center"/>
            <w:hideMark/>
          </w:tcPr>
          <w:p w:rsidR="00DC7773" w:rsidRDefault="00DC7773" w:rsidP="00D51EBC"/>
        </w:tc>
        <w:tc>
          <w:tcPr>
            <w:tcW w:w="1494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447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452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528" w:type="dxa"/>
            <w:vMerge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1547" w:type="dxa"/>
            <w:vMerge/>
            <w:vAlign w:val="center"/>
            <w:hideMark/>
          </w:tcPr>
          <w:p w:rsidR="00DC7773" w:rsidRDefault="00DC7773" w:rsidP="00D51EBC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:rsidR="00DC7773" w:rsidRDefault="00DC7773" w:rsidP="00D51EBC"/>
        </w:tc>
        <w:tc>
          <w:tcPr>
            <w:tcW w:w="426" w:type="dxa"/>
            <w:vMerge/>
            <w:vAlign w:val="center"/>
            <w:hideMark/>
          </w:tcPr>
          <w:p w:rsidR="00DC7773" w:rsidRDefault="00DC7773" w:rsidP="00D51EBC"/>
        </w:tc>
        <w:tc>
          <w:tcPr>
            <w:tcW w:w="2409" w:type="dxa"/>
            <w:hideMark/>
          </w:tcPr>
          <w:p w:rsidR="00DC7773" w:rsidRDefault="00DC7773" w:rsidP="00D51EBC">
            <w:r>
              <w:t>-</w:t>
            </w:r>
          </w:p>
        </w:tc>
      </w:tr>
    </w:tbl>
    <w:p w:rsidR="00AC2F34" w:rsidRDefault="00DC7773">
      <w:r>
        <w:t>+ Performance may exceed career stage expectations                                                     - Performance may be below career stage expectations</w:t>
      </w:r>
    </w:p>
    <w:p w:rsidR="00AC2F34" w:rsidRDefault="00AC2F34">
      <w:pPr>
        <w:spacing w:after="200" w:line="276" w:lineRule="auto"/>
      </w:pPr>
      <w:r>
        <w:br w:type="page"/>
      </w:r>
    </w:p>
    <w:p w:rsidR="00953C99" w:rsidRDefault="00953C99"/>
    <w:p w:rsidR="00AC2F34" w:rsidRDefault="00AC2F34"/>
    <w:p w:rsidR="00272F99" w:rsidRDefault="00272F99">
      <w:pPr>
        <w:rPr>
          <w:sz w:val="24"/>
          <w:szCs w:val="24"/>
        </w:rPr>
      </w:pPr>
    </w:p>
    <w:p w:rsidR="00272F99" w:rsidRDefault="00272F99">
      <w:pPr>
        <w:rPr>
          <w:sz w:val="24"/>
          <w:szCs w:val="24"/>
        </w:rPr>
      </w:pPr>
    </w:p>
    <w:p w:rsidR="00272F99" w:rsidRDefault="00272F99">
      <w:pPr>
        <w:rPr>
          <w:sz w:val="24"/>
          <w:szCs w:val="24"/>
        </w:rPr>
      </w:pPr>
    </w:p>
    <w:p w:rsidR="00272F99" w:rsidRDefault="00272F99">
      <w:pPr>
        <w:rPr>
          <w:sz w:val="24"/>
          <w:szCs w:val="24"/>
        </w:rPr>
      </w:pPr>
    </w:p>
    <w:p w:rsidR="00AC2F34" w:rsidRDefault="00E57D54" w:rsidP="00272F99">
      <w:pPr>
        <w:jc w:val="center"/>
        <w:rPr>
          <w:b/>
          <w:sz w:val="24"/>
          <w:szCs w:val="24"/>
        </w:rPr>
      </w:pPr>
      <w:r w:rsidRPr="00272F99">
        <w:rPr>
          <w:b/>
          <w:sz w:val="24"/>
          <w:szCs w:val="24"/>
        </w:rPr>
        <w:t>The difference between UPS and TLR</w:t>
      </w:r>
    </w:p>
    <w:p w:rsidR="0008459B" w:rsidRPr="00272F99" w:rsidRDefault="0008459B" w:rsidP="00272F99">
      <w:pPr>
        <w:jc w:val="center"/>
        <w:rPr>
          <w:b/>
          <w:sz w:val="24"/>
          <w:szCs w:val="24"/>
        </w:rPr>
      </w:pPr>
    </w:p>
    <w:p w:rsidR="00E57D54" w:rsidRPr="00272F99" w:rsidRDefault="00E57D54">
      <w:pPr>
        <w:rPr>
          <w:sz w:val="24"/>
          <w:szCs w:val="24"/>
        </w:rPr>
      </w:pPr>
    </w:p>
    <w:p w:rsidR="008B2E1A" w:rsidRPr="00272F99" w:rsidRDefault="008B2E1A" w:rsidP="008B2E1A">
      <w:pPr>
        <w:rPr>
          <w:sz w:val="24"/>
          <w:szCs w:val="24"/>
        </w:rPr>
      </w:pPr>
      <w:r w:rsidRPr="00272F99">
        <w:rPr>
          <w:sz w:val="24"/>
          <w:szCs w:val="24"/>
        </w:rPr>
        <w:t>UPS and MPS teachers are contracted as “classroom teachers”.  The difference between the two is that UPS teachers have been judged to have met the relevant performanc</w:t>
      </w:r>
      <w:r w:rsidR="00872178" w:rsidRPr="00272F99">
        <w:rPr>
          <w:sz w:val="24"/>
          <w:szCs w:val="24"/>
        </w:rPr>
        <w:t>e criteria to cross</w:t>
      </w:r>
      <w:r w:rsidRPr="00272F99">
        <w:rPr>
          <w:sz w:val="24"/>
          <w:szCs w:val="24"/>
        </w:rPr>
        <w:t xml:space="preserve"> the UPS threshold.</w:t>
      </w:r>
      <w:r w:rsidR="00272F99" w:rsidRPr="00272F99">
        <w:rPr>
          <w:sz w:val="24"/>
          <w:szCs w:val="24"/>
        </w:rPr>
        <w:t xml:space="preserve"> </w:t>
      </w:r>
    </w:p>
    <w:p w:rsidR="008B2E1A" w:rsidRPr="00272F99" w:rsidRDefault="008B2E1A" w:rsidP="008B2E1A">
      <w:pPr>
        <w:rPr>
          <w:sz w:val="24"/>
          <w:szCs w:val="24"/>
        </w:rPr>
      </w:pPr>
    </w:p>
    <w:p w:rsidR="008B2E1A" w:rsidRPr="00272F99" w:rsidRDefault="008B2E1A" w:rsidP="008B2E1A">
      <w:pPr>
        <w:rPr>
          <w:sz w:val="24"/>
          <w:szCs w:val="24"/>
        </w:rPr>
      </w:pPr>
      <w:r w:rsidRPr="00272F99">
        <w:rPr>
          <w:sz w:val="24"/>
          <w:szCs w:val="24"/>
        </w:rPr>
        <w:t>TLRs, on the other hand, may be awarded for a sustained and significant additional responsibility for which the teacher in</w:t>
      </w:r>
      <w:r w:rsidR="00272F99" w:rsidRPr="00272F99">
        <w:rPr>
          <w:sz w:val="24"/>
          <w:szCs w:val="24"/>
        </w:rPr>
        <w:t xml:space="preserve"> question is made accountable. For example, the impact of work within the role of head of department or head of year.</w:t>
      </w:r>
    </w:p>
    <w:p w:rsidR="008B2E1A" w:rsidRPr="00272F99" w:rsidRDefault="008B2E1A" w:rsidP="008B2E1A">
      <w:pPr>
        <w:rPr>
          <w:sz w:val="24"/>
          <w:szCs w:val="24"/>
        </w:rPr>
      </w:pPr>
    </w:p>
    <w:p w:rsidR="00E57D54" w:rsidRPr="00272F99" w:rsidRDefault="008B2E1A" w:rsidP="008B2E1A">
      <w:pPr>
        <w:rPr>
          <w:sz w:val="24"/>
          <w:szCs w:val="24"/>
        </w:rPr>
      </w:pPr>
      <w:r w:rsidRPr="00272F99">
        <w:rPr>
          <w:sz w:val="24"/>
          <w:szCs w:val="24"/>
        </w:rPr>
        <w:t>The two are entirely separate and distinct.</w:t>
      </w:r>
    </w:p>
    <w:p w:rsidR="00DE48CA" w:rsidRDefault="00DE48CA" w:rsidP="008B2E1A"/>
    <w:p w:rsidR="00DE48CA" w:rsidRDefault="00DE48CA" w:rsidP="008B2E1A"/>
    <w:sectPr w:rsidR="00DE48CA" w:rsidSect="007F5677">
      <w:headerReference w:type="default" r:id="rId7"/>
      <w:pgSz w:w="16838" w:h="11906" w:orient="landscape"/>
      <w:pgMar w:top="425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C22" w:rsidRDefault="00773C22" w:rsidP="008C72D9">
      <w:r>
        <w:separator/>
      </w:r>
    </w:p>
  </w:endnote>
  <w:endnote w:type="continuationSeparator" w:id="0">
    <w:p w:rsidR="00773C22" w:rsidRDefault="00773C22" w:rsidP="008C7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C22" w:rsidRDefault="00773C22" w:rsidP="008C72D9">
      <w:r>
        <w:separator/>
      </w:r>
    </w:p>
  </w:footnote>
  <w:footnote w:type="continuationSeparator" w:id="0">
    <w:p w:rsidR="00773C22" w:rsidRDefault="00773C22" w:rsidP="008C72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5677" w:rsidRPr="007F5677" w:rsidRDefault="007F5677" w:rsidP="007F5677">
    <w:pPr>
      <w:pStyle w:val="Header"/>
      <w:jc w:val="center"/>
      <w:rPr>
        <w:color w:val="808080" w:themeColor="background1" w:themeShade="80"/>
      </w:rPr>
    </w:pPr>
    <w:r>
      <w:rPr>
        <w:noProof/>
        <w:color w:val="FFFFFF" w:themeColor="background1"/>
        <w:lang w:eastAsia="en-GB"/>
      </w:rPr>
      <w:drawing>
        <wp:anchor distT="0" distB="0" distL="114300" distR="114300" simplePos="0" relativeHeight="251658240" behindDoc="0" locked="0" layoutInCell="1" allowOverlap="1" wp14:anchorId="480B636D" wp14:editId="77F21BF2">
          <wp:simplePos x="0" y="0"/>
          <wp:positionH relativeFrom="column">
            <wp:posOffset>8601076</wp:posOffset>
          </wp:positionH>
          <wp:positionV relativeFrom="paragraph">
            <wp:posOffset>-302433</wp:posOffset>
          </wp:positionV>
          <wp:extent cx="666750" cy="525318"/>
          <wp:effectExtent l="0" t="0" r="0" b="825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- SEPT 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750" cy="5253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F5677">
      <w:rPr>
        <w:b/>
        <w:color w:val="808080" w:themeColor="background1" w:themeShade="80"/>
        <w:sz w:val="24"/>
        <w:szCs w:val="24"/>
      </w:rPr>
      <w:t>TEACHER STANDARDS CAREER STAGE EXPECTATIONS AUDIT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773"/>
    <w:rsid w:val="00063E7F"/>
    <w:rsid w:val="0008459B"/>
    <w:rsid w:val="00162EFB"/>
    <w:rsid w:val="00272F99"/>
    <w:rsid w:val="003552D8"/>
    <w:rsid w:val="00477022"/>
    <w:rsid w:val="004C5C1F"/>
    <w:rsid w:val="00721E30"/>
    <w:rsid w:val="00773C22"/>
    <w:rsid w:val="007C1A85"/>
    <w:rsid w:val="007F5677"/>
    <w:rsid w:val="00872178"/>
    <w:rsid w:val="008B2E1A"/>
    <w:rsid w:val="008C72D9"/>
    <w:rsid w:val="008D0D82"/>
    <w:rsid w:val="00953C99"/>
    <w:rsid w:val="00AC2F34"/>
    <w:rsid w:val="00C8004B"/>
    <w:rsid w:val="00D61E8A"/>
    <w:rsid w:val="00DC7773"/>
    <w:rsid w:val="00DE48CA"/>
    <w:rsid w:val="00E23EEF"/>
    <w:rsid w:val="00E57D54"/>
    <w:rsid w:val="00F0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773"/>
    <w:pPr>
      <w:spacing w:after="0" w:line="240" w:lineRule="auto"/>
    </w:pPr>
    <w:rPr>
      <w:rFonts w:ascii="Arial" w:eastAsiaTheme="minorEastAsia" w:hAnsi="Arial" w:cs="Arial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7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72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2D9"/>
    <w:rPr>
      <w:rFonts w:ascii="Tahoma" w:eastAsiaTheme="minorEastAsia" w:hAnsi="Tahoma" w:cs="Tahoma"/>
      <w:sz w:val="16"/>
      <w:szCs w:val="16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8C72D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2D9"/>
    <w:rPr>
      <w:rFonts w:ascii="Arial" w:eastAsiaTheme="minorEastAsia" w:hAnsi="Arial" w:cs="Arial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8C72D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72D9"/>
    <w:rPr>
      <w:rFonts w:ascii="Arial" w:eastAsiaTheme="minorEastAsia" w:hAnsi="Arial" w:cs="Arial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773"/>
    <w:pPr>
      <w:spacing w:after="0" w:line="240" w:lineRule="auto"/>
    </w:pPr>
    <w:rPr>
      <w:rFonts w:ascii="Arial" w:eastAsiaTheme="minorEastAsia" w:hAnsi="Arial" w:cs="Arial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7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72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2D9"/>
    <w:rPr>
      <w:rFonts w:ascii="Tahoma" w:eastAsiaTheme="minorEastAsia" w:hAnsi="Tahoma" w:cs="Tahoma"/>
      <w:sz w:val="16"/>
      <w:szCs w:val="16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8C72D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2D9"/>
    <w:rPr>
      <w:rFonts w:ascii="Arial" w:eastAsiaTheme="minorEastAsia" w:hAnsi="Arial" w:cs="Arial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8C72D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72D9"/>
    <w:rPr>
      <w:rFonts w:ascii="Arial" w:eastAsiaTheme="minorEastAsia" w:hAnsi="Arial" w:cs="Arial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60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Gary King</dc:creator>
  <cp:lastModifiedBy>GKing</cp:lastModifiedBy>
  <cp:revision>14</cp:revision>
  <cp:lastPrinted>2017-06-22T11:13:00Z</cp:lastPrinted>
  <dcterms:created xsi:type="dcterms:W3CDTF">2017-06-14T15:19:00Z</dcterms:created>
  <dcterms:modified xsi:type="dcterms:W3CDTF">2017-06-22T11:14:00Z</dcterms:modified>
</cp:coreProperties>
</file>